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C4" w:rsidRPr="00293BDB" w:rsidRDefault="00293BDB" w:rsidP="00293BDB">
      <w:pPr>
        <w:pStyle w:val="with-bukvica"/>
        <w:shd w:val="clear" w:color="auto" w:fill="FFFFFF"/>
        <w:spacing w:before="0" w:beforeAutospacing="0" w:after="330" w:afterAutospacing="0" w:line="330" w:lineRule="atLeast"/>
        <w:jc w:val="center"/>
        <w:textAlignment w:val="baseline"/>
        <w:rPr>
          <w:b/>
          <w:color w:val="1D1D1B"/>
          <w:sz w:val="28"/>
          <w:szCs w:val="28"/>
          <w:lang w:val="uk-UA"/>
        </w:rPr>
      </w:pPr>
      <w:r w:rsidRPr="00293BDB">
        <w:rPr>
          <w:b/>
          <w:color w:val="1D1D1B"/>
          <w:sz w:val="28"/>
          <w:szCs w:val="28"/>
          <w:shd w:val="clear" w:color="auto" w:fill="FFFFFF"/>
          <w:lang w:val="uk-UA"/>
        </w:rPr>
        <w:t xml:space="preserve">Уряд оновлює програму надання субсидій: більш справедливо та </w:t>
      </w:r>
      <w:proofErr w:type="spellStart"/>
      <w:r w:rsidRPr="00293BDB">
        <w:rPr>
          <w:b/>
          <w:color w:val="1D1D1B"/>
          <w:sz w:val="28"/>
          <w:szCs w:val="28"/>
          <w:shd w:val="clear" w:color="auto" w:fill="FFFFFF"/>
          <w:lang w:val="uk-UA"/>
        </w:rPr>
        <w:t>адресно</w:t>
      </w:r>
      <w:proofErr w:type="spellEnd"/>
    </w:p>
    <w:p w:rsidR="00A55260" w:rsidRPr="00D676C4" w:rsidRDefault="00293BDB" w:rsidP="00D676C4">
      <w:pPr>
        <w:pStyle w:val="with-bukvica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SourceSansPro" w:hAnsi="SourceSansPro"/>
          <w:color w:val="1D1D1B"/>
          <w:sz w:val="28"/>
          <w:szCs w:val="28"/>
          <w:lang w:val="uk-UA"/>
        </w:rPr>
      </w:pPr>
      <w:r>
        <w:rPr>
          <w:rFonts w:ascii="SourceSansPro" w:hAnsi="SourceSansPro"/>
          <w:color w:val="1D1D1B"/>
          <w:sz w:val="28"/>
          <w:szCs w:val="28"/>
          <w:lang w:val="uk-UA"/>
        </w:rPr>
        <w:t xml:space="preserve">Кабінет Міністрів України </w:t>
      </w:r>
      <w:bookmarkStart w:id="0" w:name="_GoBack"/>
      <w:bookmarkEnd w:id="0"/>
      <w:r w:rsidR="00A55260" w:rsidRPr="00D676C4">
        <w:rPr>
          <w:rFonts w:ascii="SourceSansPro" w:hAnsi="SourceSansPro"/>
          <w:color w:val="1D1D1B"/>
          <w:sz w:val="28"/>
          <w:szCs w:val="28"/>
          <w:lang w:val="uk-UA"/>
        </w:rPr>
        <w:t>зробив важливий крок на шляху до монетизації субсидій. Передбачається, що вже в наступному опалювальному сезоні субсидії б</w:t>
      </w:r>
      <w:r w:rsidR="00D676C4">
        <w:rPr>
          <w:rFonts w:ascii="SourceSansPro" w:hAnsi="SourceSansPro"/>
          <w:color w:val="1D1D1B"/>
          <w:sz w:val="28"/>
          <w:szCs w:val="28"/>
          <w:lang w:val="uk-UA"/>
        </w:rPr>
        <w:t>удуть видаватись живими грошима –</w:t>
      </w:r>
      <w:r w:rsidR="00A55260" w:rsidRPr="00D676C4">
        <w:rPr>
          <w:rFonts w:ascii="SourceSansPro" w:hAnsi="SourceSansPro"/>
          <w:color w:val="1D1D1B"/>
          <w:sz w:val="28"/>
          <w:szCs w:val="28"/>
          <w:lang w:val="uk-UA"/>
        </w:rPr>
        <w:t xml:space="preserve"> а це означає, що їх отримувачі можуть залишати собі зекономлені в результаті ощадливого споживання кошти. Таким чином монетизація стане додатковим стимулом для енергоефективності.</w:t>
      </w:r>
    </w:p>
    <w:p w:rsidR="00D676C4" w:rsidRDefault="00A55260" w:rsidP="00D676C4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SourceSansPro" w:hAnsi="SourceSansPro"/>
          <w:color w:val="1D1D1B"/>
          <w:sz w:val="28"/>
          <w:szCs w:val="28"/>
          <w:lang w:val="uk-UA"/>
        </w:rPr>
      </w:pP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>Однак</w:t>
      </w:r>
      <w:r w:rsidR="00D676C4">
        <w:rPr>
          <w:rFonts w:ascii="SourceSansPro" w:hAnsi="SourceSansPro"/>
          <w:color w:val="1D1D1B"/>
          <w:sz w:val="28"/>
          <w:szCs w:val="28"/>
          <w:lang w:val="uk-UA"/>
        </w:rPr>
        <w:t>,</w:t>
      </w: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 xml:space="preserve"> перехід до монетизації можливий тільки в тому випадку, якщо система субсидій буде соціально справедливою – державну допомогу отримувати</w:t>
      </w:r>
      <w:r w:rsidR="00D676C4">
        <w:rPr>
          <w:rFonts w:ascii="SourceSansPro" w:hAnsi="SourceSansPro"/>
          <w:color w:val="1D1D1B"/>
          <w:sz w:val="28"/>
          <w:szCs w:val="28"/>
          <w:lang w:val="uk-UA"/>
        </w:rPr>
        <w:t>муть</w:t>
      </w: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 xml:space="preserve"> ті, хто дійсно її потребує. </w:t>
      </w:r>
    </w:p>
    <w:p w:rsidR="00A55260" w:rsidRPr="00D676C4" w:rsidRDefault="00A55260" w:rsidP="00D676C4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SourceSansPro" w:hAnsi="SourceSansPro"/>
          <w:color w:val="1D1D1B"/>
          <w:sz w:val="28"/>
          <w:szCs w:val="28"/>
          <w:lang w:val="uk-UA"/>
        </w:rPr>
      </w:pP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>Започаткована кілька років тому ініціатива надання прямої допомоги уразливим верствам населення у вигляді субсидій довела свою ефективність. Втім, з часом вона стала потребувати удосконалення – передусім</w:t>
      </w:r>
      <w:r w:rsidR="00D676C4">
        <w:rPr>
          <w:rFonts w:ascii="SourceSansPro" w:hAnsi="SourceSansPro"/>
          <w:color w:val="1D1D1B"/>
          <w:sz w:val="28"/>
          <w:szCs w:val="28"/>
          <w:lang w:val="uk-UA"/>
        </w:rPr>
        <w:t>, щодо</w:t>
      </w: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 xml:space="preserve"> збільшення адресності.</w:t>
      </w:r>
    </w:p>
    <w:p w:rsidR="00A55260" w:rsidRDefault="00A55260" w:rsidP="00D676C4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SourceSansPro" w:hAnsi="SourceSansPro"/>
          <w:color w:val="1D1D1B"/>
          <w:sz w:val="28"/>
          <w:szCs w:val="28"/>
          <w:lang w:val="uk-UA"/>
        </w:rPr>
      </w:pP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 xml:space="preserve">Верифікація </w:t>
      </w:r>
      <w:proofErr w:type="spellStart"/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>субсидіантів</w:t>
      </w:r>
      <w:proofErr w:type="spellEnd"/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 xml:space="preserve">, яку розпочало Міністерство фінансів, виявила ряд системних проблем з призначенням субсидій. З огляду на це Уряд </w:t>
      </w:r>
      <w:r w:rsidR="00D676C4">
        <w:rPr>
          <w:rFonts w:ascii="SourceSansPro" w:hAnsi="SourceSansPro"/>
          <w:color w:val="1D1D1B"/>
          <w:sz w:val="28"/>
          <w:szCs w:val="28"/>
          <w:lang w:val="uk-UA"/>
        </w:rPr>
        <w:t>днями</w:t>
      </w:r>
      <w:r w:rsidR="00D676C4" w:rsidRPr="00D676C4">
        <w:rPr>
          <w:rFonts w:ascii="SourceSansPro" w:hAnsi="SourceSansPro"/>
          <w:color w:val="1D1D1B"/>
          <w:sz w:val="28"/>
          <w:szCs w:val="28"/>
          <w:lang w:val="uk-UA"/>
        </w:rPr>
        <w:t xml:space="preserve"> </w:t>
      </w: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 xml:space="preserve">схвалив на позачерговому засіданні рішення про внесення низки змін </w:t>
      </w:r>
      <w:r w:rsidR="00D676C4">
        <w:rPr>
          <w:rFonts w:ascii="SourceSansPro" w:hAnsi="SourceSansPro"/>
          <w:color w:val="1D1D1B"/>
          <w:sz w:val="28"/>
          <w:szCs w:val="28"/>
          <w:lang w:val="uk-UA"/>
        </w:rPr>
        <w:t>до</w:t>
      </w: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 xml:space="preserve"> програм</w:t>
      </w:r>
      <w:r w:rsidR="00D676C4">
        <w:rPr>
          <w:rFonts w:ascii="SourceSansPro" w:hAnsi="SourceSansPro"/>
          <w:color w:val="1D1D1B"/>
          <w:sz w:val="28"/>
          <w:szCs w:val="28"/>
          <w:lang w:val="uk-UA"/>
        </w:rPr>
        <w:t>и</w:t>
      </w: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>. Вони скоротять випадки зловживань, які, на</w:t>
      </w:r>
      <w:r w:rsidR="00D676C4">
        <w:rPr>
          <w:rFonts w:ascii="SourceSansPro" w:hAnsi="SourceSansPro"/>
          <w:color w:val="1D1D1B"/>
          <w:sz w:val="28"/>
          <w:szCs w:val="28"/>
          <w:lang w:val="uk-UA"/>
        </w:rPr>
        <w:t xml:space="preserve"> </w:t>
      </w: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>жаль, стали непоодинокими і про які неодноразово повідомляли ЗМІ. Ті, хто справді потребуватиме допомоги, її отримуватимуть і надалі. Натомість люди, які просто приховують свої статки, не зможуть користуватися програмою і паразитувати за кошт платників податків.</w:t>
      </w:r>
    </w:p>
    <w:p w:rsidR="00D676C4" w:rsidRPr="00D676C4" w:rsidRDefault="00D676C4" w:rsidP="00D676C4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SourceSansPro" w:hAnsi="SourceSansPro"/>
          <w:color w:val="1D1D1B"/>
          <w:sz w:val="28"/>
          <w:szCs w:val="28"/>
          <w:lang w:val="uk-UA"/>
        </w:rPr>
      </w:pPr>
    </w:p>
    <w:p w:rsidR="00A55260" w:rsidRPr="00D676C4" w:rsidRDefault="00A55260" w:rsidP="00D676C4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SourceSansPro" w:hAnsi="SourceSansPro"/>
          <w:color w:val="1D1D1B"/>
          <w:sz w:val="28"/>
          <w:szCs w:val="28"/>
          <w:lang w:val="uk-UA"/>
        </w:rPr>
      </w:pPr>
      <w:r w:rsidRPr="00D676C4">
        <w:rPr>
          <w:rStyle w:val="a4"/>
          <w:rFonts w:ascii="SourceSansPro" w:hAnsi="SourceSansPro"/>
          <w:color w:val="1D1D1B"/>
          <w:sz w:val="28"/>
          <w:szCs w:val="28"/>
          <w:bdr w:val="none" w:sz="0" w:space="0" w:color="auto" w:frame="1"/>
          <w:lang w:val="uk-UA"/>
        </w:rPr>
        <w:t>Про які новації відтепер треба знати і на що звертати увагу?</w:t>
      </w:r>
    </w:p>
    <w:p w:rsidR="00A55260" w:rsidRPr="00D676C4" w:rsidRDefault="00A55260" w:rsidP="00D676C4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SourceSansPro" w:hAnsi="SourceSansPro"/>
          <w:color w:val="1D1D1B"/>
          <w:sz w:val="28"/>
          <w:szCs w:val="28"/>
          <w:lang w:val="uk-UA"/>
        </w:rPr>
      </w:pPr>
      <w:r w:rsidRPr="00D676C4">
        <w:rPr>
          <w:rStyle w:val="a5"/>
          <w:rFonts w:ascii="SourceSansPro" w:hAnsi="SourceSansPro"/>
          <w:b/>
          <w:bCs/>
          <w:color w:val="1D1D1B"/>
          <w:sz w:val="28"/>
          <w:szCs w:val="28"/>
          <w:bdr w:val="none" w:sz="0" w:space="0" w:color="auto" w:frame="1"/>
          <w:lang w:val="uk-UA"/>
        </w:rPr>
        <w:t>Предмети розкоші та доходи від оренди  </w:t>
      </w:r>
    </w:p>
    <w:p w:rsidR="00A55260" w:rsidRPr="00D676C4" w:rsidRDefault="00A55260" w:rsidP="00D676C4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SourceSansPro" w:hAnsi="SourceSansPro"/>
          <w:color w:val="1D1D1B"/>
          <w:sz w:val="28"/>
          <w:szCs w:val="28"/>
          <w:lang w:val="uk-UA"/>
        </w:rPr>
      </w:pP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>У містах мільйонниках нерідкими стали випадки здачі квартир в оренду із своєрідним бонусом – оформленою субсидією на комунальні послуги. При цьому власники помешкання не тільки отримують доходи, а й мають транспортні засоби або інші предмети розкоші.  </w:t>
      </w:r>
    </w:p>
    <w:p w:rsidR="00A55260" w:rsidRPr="00D676C4" w:rsidRDefault="00A55260" w:rsidP="00D676C4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SourceSansPro" w:hAnsi="SourceSansPro"/>
          <w:color w:val="1D1D1B"/>
          <w:sz w:val="28"/>
          <w:szCs w:val="28"/>
          <w:lang w:val="uk-UA"/>
        </w:rPr>
      </w:pP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>Відтепер якщо у власності сім’ї є автом</w:t>
      </w:r>
      <w:r w:rsidR="00D676C4">
        <w:rPr>
          <w:rFonts w:ascii="SourceSansPro" w:hAnsi="SourceSansPro"/>
          <w:color w:val="1D1D1B"/>
          <w:sz w:val="28"/>
          <w:szCs w:val="28"/>
          <w:lang w:val="uk-UA"/>
        </w:rPr>
        <w:t>обіль, якому менше п’яти років (</w:t>
      </w: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>крім мопеда та авто, наданого органо</w:t>
      </w:r>
      <w:r w:rsidR="00D676C4">
        <w:rPr>
          <w:rFonts w:ascii="SourceSansPro" w:hAnsi="SourceSansPro"/>
          <w:color w:val="1D1D1B"/>
          <w:sz w:val="28"/>
          <w:szCs w:val="28"/>
          <w:lang w:val="uk-UA"/>
        </w:rPr>
        <w:t>м соціального захисту населення),</w:t>
      </w: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 xml:space="preserve"> субсидію не призначатимуть.</w:t>
      </w:r>
    </w:p>
    <w:p w:rsidR="00A55260" w:rsidRDefault="00A55260" w:rsidP="00D676C4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SourceSansPro" w:hAnsi="SourceSansPro"/>
          <w:color w:val="1D1D1B"/>
          <w:sz w:val="28"/>
          <w:szCs w:val="28"/>
          <w:lang w:val="uk-UA"/>
        </w:rPr>
      </w:pP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>Окрім того, доходи від оренди майна, зокрема, від здачі в оренду квартири, тепер необхідно буде також вказувати в деклараціях про доходи – в новій графі «інші доходи».</w:t>
      </w:r>
    </w:p>
    <w:p w:rsidR="00D676C4" w:rsidRPr="00D676C4" w:rsidRDefault="00D676C4" w:rsidP="00D676C4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SourceSansPro" w:hAnsi="SourceSansPro"/>
          <w:color w:val="1D1D1B"/>
          <w:sz w:val="28"/>
          <w:szCs w:val="28"/>
          <w:lang w:val="uk-UA"/>
        </w:rPr>
      </w:pPr>
    </w:p>
    <w:p w:rsidR="00A55260" w:rsidRPr="00D676C4" w:rsidRDefault="00A55260" w:rsidP="00D676C4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SourceSansPro" w:hAnsi="SourceSansPro"/>
          <w:color w:val="1D1D1B"/>
          <w:sz w:val="28"/>
          <w:szCs w:val="28"/>
          <w:lang w:val="uk-UA"/>
        </w:rPr>
      </w:pPr>
      <w:r w:rsidRPr="00D676C4">
        <w:rPr>
          <w:rStyle w:val="a5"/>
          <w:rFonts w:ascii="SourceSansPro" w:hAnsi="SourceSansPro"/>
          <w:b/>
          <w:bCs/>
          <w:color w:val="1D1D1B"/>
          <w:sz w:val="28"/>
          <w:szCs w:val="28"/>
          <w:bdr w:val="none" w:sz="0" w:space="0" w:color="auto" w:frame="1"/>
          <w:lang w:val="uk-UA"/>
        </w:rPr>
        <w:t>Великі будинки і квартири </w:t>
      </w:r>
    </w:p>
    <w:p w:rsidR="00A55260" w:rsidRPr="00D676C4" w:rsidRDefault="00A55260" w:rsidP="00D676C4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SourceSansPro" w:hAnsi="SourceSansPro"/>
          <w:color w:val="1D1D1B"/>
          <w:sz w:val="28"/>
          <w:szCs w:val="28"/>
          <w:lang w:val="uk-UA"/>
        </w:rPr>
      </w:pP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>Є помешкання, які виходять за рамки середньостатистичних та відносяться до категорії «</w:t>
      </w:r>
      <w:proofErr w:type="spellStart"/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>преміум</w:t>
      </w:r>
      <w:proofErr w:type="spellEnd"/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 xml:space="preserve"> класу». До недавнього часу на них також оформлялися субсидії </w:t>
      </w:r>
      <w:r w:rsidR="00D676C4">
        <w:rPr>
          <w:rFonts w:ascii="SourceSansPro" w:hAnsi="SourceSansPro" w:hint="eastAsia"/>
          <w:color w:val="1D1D1B"/>
          <w:sz w:val="28"/>
          <w:szCs w:val="28"/>
          <w:lang w:val="uk-UA"/>
        </w:rPr>
        <w:t>–</w:t>
      </w: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 xml:space="preserve"> на підставі того, що прописувалася там одинока пенсіонерка з мінімальною пенсією. Вона, цілком очевидно, була не здатна оплатити повну вартість послуг і зверталась до комісії щодо надання субсидії на понаднормативну площу.</w:t>
      </w:r>
    </w:p>
    <w:p w:rsidR="00870692" w:rsidRDefault="00A55260" w:rsidP="00D676C4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SourceSansPro" w:hAnsi="SourceSansPro"/>
          <w:color w:val="1D1D1B"/>
          <w:sz w:val="28"/>
          <w:szCs w:val="28"/>
          <w:lang w:val="uk-UA"/>
        </w:rPr>
      </w:pP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lastRenderedPageBreak/>
        <w:t xml:space="preserve">З 1 травня 2018 року діє нове правило: субсидія відміняється якщо </w:t>
      </w:r>
      <w:r w:rsidR="00D676C4">
        <w:rPr>
          <w:rFonts w:ascii="SourceSansPro" w:hAnsi="SourceSansPro"/>
          <w:color w:val="1D1D1B"/>
          <w:sz w:val="28"/>
          <w:szCs w:val="28"/>
          <w:lang w:val="uk-UA"/>
        </w:rPr>
        <w:t xml:space="preserve">площа квартири перевищує 120 квадратних метрів, а будинку </w:t>
      </w: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>– 200 кв</w:t>
      </w:r>
      <w:r w:rsidR="00D676C4">
        <w:rPr>
          <w:rFonts w:ascii="SourceSansPro" w:hAnsi="SourceSansPro"/>
          <w:color w:val="1D1D1B"/>
          <w:sz w:val="28"/>
          <w:szCs w:val="28"/>
          <w:lang w:val="uk-UA"/>
        </w:rPr>
        <w:t>адратних метрів (</w:t>
      </w: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>крім дитячих будинків сімейного типу та прийомних сімей</w:t>
      </w:r>
      <w:r w:rsidR="00D676C4">
        <w:rPr>
          <w:rFonts w:ascii="SourceSansPro" w:hAnsi="SourceSansPro"/>
          <w:color w:val="1D1D1B"/>
          <w:sz w:val="28"/>
          <w:szCs w:val="28"/>
          <w:lang w:val="uk-UA"/>
        </w:rPr>
        <w:t>)</w:t>
      </w: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>. Власники такої житлової площі оплачувати</w:t>
      </w:r>
      <w:r w:rsidR="00D676C4">
        <w:rPr>
          <w:rFonts w:ascii="SourceSansPro" w:hAnsi="SourceSansPro"/>
          <w:color w:val="1D1D1B"/>
          <w:sz w:val="28"/>
          <w:szCs w:val="28"/>
          <w:lang w:val="uk-UA"/>
        </w:rPr>
        <w:t>муть</w:t>
      </w: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 xml:space="preserve"> послуги </w:t>
      </w:r>
      <w:r w:rsidR="00D676C4">
        <w:rPr>
          <w:rFonts w:ascii="SourceSansPro" w:hAnsi="SourceSansPro"/>
          <w:color w:val="1D1D1B"/>
          <w:sz w:val="28"/>
          <w:szCs w:val="28"/>
          <w:lang w:val="uk-UA"/>
        </w:rPr>
        <w:t>в</w:t>
      </w: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 xml:space="preserve"> повному обсязі.</w:t>
      </w:r>
    </w:p>
    <w:p w:rsidR="00A55260" w:rsidRPr="00D676C4" w:rsidRDefault="00A55260" w:rsidP="00D676C4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SourceSansPro" w:hAnsi="SourceSansPro"/>
          <w:color w:val="1D1D1B"/>
          <w:sz w:val="28"/>
          <w:szCs w:val="28"/>
          <w:lang w:val="uk-UA"/>
        </w:rPr>
      </w:pP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> </w:t>
      </w:r>
    </w:p>
    <w:p w:rsidR="00A55260" w:rsidRPr="00D676C4" w:rsidRDefault="00A55260" w:rsidP="00D676C4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SourceSansPro" w:hAnsi="SourceSansPro"/>
          <w:color w:val="1D1D1B"/>
          <w:sz w:val="28"/>
          <w:szCs w:val="28"/>
          <w:lang w:val="uk-UA"/>
        </w:rPr>
      </w:pPr>
      <w:r w:rsidRPr="00D676C4">
        <w:rPr>
          <w:rStyle w:val="a5"/>
          <w:rFonts w:ascii="SourceSansPro" w:hAnsi="SourceSansPro"/>
          <w:b/>
          <w:bCs/>
          <w:color w:val="1D1D1B"/>
          <w:sz w:val="28"/>
          <w:szCs w:val="28"/>
          <w:bdr w:val="none" w:sz="0" w:space="0" w:color="auto" w:frame="1"/>
          <w:lang w:val="uk-UA"/>
        </w:rPr>
        <w:t>Тіньова зайнятість</w:t>
      </w:r>
    </w:p>
    <w:p w:rsidR="00A55260" w:rsidRPr="00D676C4" w:rsidRDefault="00A55260" w:rsidP="00D676C4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SourceSansPro" w:hAnsi="SourceSansPro"/>
          <w:color w:val="1D1D1B"/>
          <w:sz w:val="28"/>
          <w:szCs w:val="28"/>
          <w:lang w:val="uk-UA"/>
        </w:rPr>
      </w:pP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>Чимало українців працюють за кордоном, але при цьому звертаються за призначенням субсидій, декларуючи нульові доходи.</w:t>
      </w:r>
    </w:p>
    <w:p w:rsidR="00A55260" w:rsidRPr="00D676C4" w:rsidRDefault="00A55260" w:rsidP="00D676C4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SourceSansPro" w:hAnsi="SourceSansPro"/>
          <w:color w:val="1D1D1B"/>
          <w:sz w:val="28"/>
          <w:szCs w:val="28"/>
          <w:lang w:val="uk-UA"/>
        </w:rPr>
      </w:pP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 xml:space="preserve">Тепер тим, хто є дійсно безробітним, необхідно буде стати на облік до центру зайнятості. А тим людям працездатного віку, хто претендує на субсидію, але не реєструється як безробітний, </w:t>
      </w:r>
      <w:r w:rsidR="00870692">
        <w:rPr>
          <w:rFonts w:ascii="SourceSansPro" w:hAnsi="SourceSansPro"/>
          <w:color w:val="1D1D1B"/>
          <w:sz w:val="28"/>
          <w:szCs w:val="28"/>
          <w:lang w:val="uk-UA"/>
        </w:rPr>
        <w:t xml:space="preserve">адже </w:t>
      </w: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>н</w:t>
      </w:r>
      <w:r w:rsidR="00870692">
        <w:rPr>
          <w:rFonts w:ascii="SourceSansPro" w:hAnsi="SourceSansPro"/>
          <w:color w:val="1D1D1B"/>
          <w:sz w:val="28"/>
          <w:szCs w:val="28"/>
          <w:lang w:val="uk-UA"/>
        </w:rPr>
        <w:t xml:space="preserve">асправді працює без оформлення </w:t>
      </w: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 xml:space="preserve">в Україні або за кордоном, органи </w:t>
      </w:r>
      <w:proofErr w:type="spellStart"/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>соцзахисту</w:t>
      </w:r>
      <w:proofErr w:type="spellEnd"/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 xml:space="preserve"> автоматом рахуватимуть дохід три прожиткові мінімуми – 5286 гривень.</w:t>
      </w:r>
    </w:p>
    <w:p w:rsidR="00A55260" w:rsidRPr="00D676C4" w:rsidRDefault="00870692" w:rsidP="00D676C4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SourceSansPro" w:hAnsi="SourceSansPro"/>
          <w:color w:val="1D1D1B"/>
          <w:sz w:val="28"/>
          <w:szCs w:val="28"/>
          <w:lang w:val="uk-UA"/>
        </w:rPr>
      </w:pPr>
      <w:r>
        <w:rPr>
          <w:rFonts w:ascii="SourceSansPro" w:hAnsi="SourceSansPro"/>
          <w:color w:val="1D1D1B"/>
          <w:sz w:val="28"/>
          <w:szCs w:val="28"/>
          <w:lang w:val="uk-UA"/>
        </w:rPr>
        <w:t xml:space="preserve">У </w:t>
      </w:r>
      <w:proofErr w:type="spellStart"/>
      <w:r>
        <w:rPr>
          <w:rFonts w:ascii="SourceSansPro" w:hAnsi="SourceSansPro"/>
          <w:color w:val="1D1D1B"/>
          <w:sz w:val="28"/>
          <w:szCs w:val="28"/>
          <w:lang w:val="uk-UA"/>
        </w:rPr>
        <w:t>Мінсоцполітики</w:t>
      </w:r>
      <w:proofErr w:type="spellEnd"/>
      <w:r>
        <w:rPr>
          <w:rFonts w:ascii="SourceSansPro" w:hAnsi="SourceSansPro"/>
          <w:color w:val="1D1D1B"/>
          <w:sz w:val="28"/>
          <w:szCs w:val="28"/>
          <w:lang w:val="uk-UA"/>
        </w:rPr>
        <w:t xml:space="preserve"> переконані:</w:t>
      </w:r>
      <w:r w:rsidR="00A55260" w:rsidRPr="00D676C4">
        <w:rPr>
          <w:rFonts w:ascii="SourceSansPro" w:hAnsi="SourceSansPro"/>
          <w:color w:val="1D1D1B"/>
          <w:sz w:val="28"/>
          <w:szCs w:val="28"/>
          <w:lang w:val="uk-UA"/>
        </w:rPr>
        <w:t xml:space="preserve"> це стимулюватиме українців до офіційного працевлаштування, сприятиме детінізації та усуне соціальну несправедливість, коли субсидію насправді отримують люди з достатньо високими доходами.</w:t>
      </w:r>
    </w:p>
    <w:p w:rsidR="00A55260" w:rsidRPr="00D676C4" w:rsidRDefault="00A55260" w:rsidP="00D676C4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SourceSansPro" w:hAnsi="SourceSansPro"/>
          <w:color w:val="1D1D1B"/>
          <w:sz w:val="28"/>
          <w:szCs w:val="28"/>
          <w:lang w:val="uk-UA"/>
        </w:rPr>
      </w:pP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>З метою</w:t>
      </w:r>
      <w:r w:rsidR="00293BDB">
        <w:rPr>
          <w:rFonts w:ascii="SourceSansPro" w:hAnsi="SourceSansPro"/>
          <w:color w:val="1D1D1B"/>
          <w:sz w:val="28"/>
          <w:szCs w:val="28"/>
          <w:lang w:val="uk-UA"/>
        </w:rPr>
        <w:t xml:space="preserve"> стимулювання енергозбереження </w:t>
      </w: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 xml:space="preserve">також з 1 травня 2018 року соціальна норма на газове опалення буде наближена </w:t>
      </w:r>
      <w:r w:rsidR="00293BDB">
        <w:rPr>
          <w:rFonts w:ascii="SourceSansPro" w:hAnsi="SourceSansPro"/>
          <w:color w:val="1D1D1B"/>
          <w:sz w:val="28"/>
          <w:szCs w:val="28"/>
          <w:lang w:val="uk-UA"/>
        </w:rPr>
        <w:t xml:space="preserve">до реальних обсягів споживання </w:t>
      </w: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 xml:space="preserve">і становитиме 4,5 </w:t>
      </w:r>
      <w:r w:rsidR="00293BDB">
        <w:rPr>
          <w:rFonts w:ascii="SourceSansPro" w:hAnsi="SourceSansPro"/>
          <w:color w:val="1D1D1B"/>
          <w:sz w:val="28"/>
          <w:szCs w:val="28"/>
          <w:lang w:val="uk-UA"/>
        </w:rPr>
        <w:t xml:space="preserve">кубометра </w:t>
      </w: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 xml:space="preserve">на 1 </w:t>
      </w:r>
      <w:r w:rsidR="00293BDB">
        <w:rPr>
          <w:rFonts w:ascii="SourceSansPro" w:hAnsi="SourceSansPro"/>
          <w:color w:val="1D1D1B"/>
          <w:sz w:val="28"/>
          <w:szCs w:val="28"/>
          <w:lang w:val="uk-UA"/>
        </w:rPr>
        <w:t>квадратний метр</w:t>
      </w: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 xml:space="preserve"> </w:t>
      </w:r>
      <w:r w:rsidR="00293BDB">
        <w:rPr>
          <w:rFonts w:ascii="SourceSansPro" w:hAnsi="SourceSansPro"/>
          <w:color w:val="1D1D1B"/>
          <w:sz w:val="28"/>
          <w:szCs w:val="28"/>
          <w:lang w:val="uk-UA"/>
        </w:rPr>
        <w:t xml:space="preserve">площі, </w:t>
      </w:r>
      <w:proofErr w:type="spellStart"/>
      <w:r w:rsidR="00293BDB">
        <w:rPr>
          <w:rFonts w:ascii="SourceSansPro" w:hAnsi="SourceSansPro"/>
          <w:color w:val="1D1D1B"/>
          <w:sz w:val="28"/>
          <w:szCs w:val="28"/>
          <w:lang w:val="uk-UA"/>
        </w:rPr>
        <w:t>електроопалення</w:t>
      </w:r>
      <w:proofErr w:type="spellEnd"/>
      <w:r w:rsidR="00293BDB">
        <w:rPr>
          <w:rFonts w:ascii="SourceSansPro" w:hAnsi="SourceSansPro"/>
          <w:color w:val="1D1D1B"/>
          <w:sz w:val="28"/>
          <w:szCs w:val="28"/>
          <w:lang w:val="uk-UA"/>
        </w:rPr>
        <w:t xml:space="preserve"> – 30 кіловат-годин </w:t>
      </w: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 xml:space="preserve">на 1 </w:t>
      </w:r>
      <w:r w:rsidR="00293BDB">
        <w:rPr>
          <w:rFonts w:ascii="SourceSansPro" w:hAnsi="SourceSansPro"/>
          <w:color w:val="1D1D1B"/>
          <w:sz w:val="28"/>
          <w:szCs w:val="28"/>
          <w:lang w:val="uk-UA"/>
        </w:rPr>
        <w:t>квадратний метр</w:t>
      </w: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 xml:space="preserve"> площі. При призначені субсидії на понаднормову площу житла, норма може бути збільшена не більш ніж на 30%.</w:t>
      </w:r>
    </w:p>
    <w:p w:rsidR="00A55260" w:rsidRPr="00D676C4" w:rsidRDefault="00A55260" w:rsidP="00D676C4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SourceSansPro" w:hAnsi="SourceSansPro"/>
          <w:color w:val="1D1D1B"/>
          <w:sz w:val="28"/>
          <w:szCs w:val="28"/>
          <w:lang w:val="uk-UA"/>
        </w:rPr>
      </w:pP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>Важливо з</w:t>
      </w:r>
      <w:r w:rsidR="00293BDB">
        <w:rPr>
          <w:rFonts w:ascii="SourceSansPro" w:hAnsi="SourceSansPro"/>
          <w:color w:val="1D1D1B"/>
          <w:sz w:val="28"/>
          <w:szCs w:val="28"/>
          <w:lang w:val="uk-UA"/>
        </w:rPr>
        <w:t xml:space="preserve">нати й те, що внутрішньо </w:t>
      </w: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 xml:space="preserve">переміщені особи відтепер зможуть оформити субсидію без договору оренди житла – лише на підставі заяви і декларації, </w:t>
      </w:r>
      <w:r w:rsidR="00293BDB">
        <w:rPr>
          <w:rFonts w:ascii="SourceSansPro" w:hAnsi="SourceSansPro"/>
          <w:color w:val="1D1D1B"/>
          <w:sz w:val="28"/>
          <w:szCs w:val="28"/>
          <w:lang w:val="uk-UA"/>
        </w:rPr>
        <w:t>і</w:t>
      </w: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 xml:space="preserve">з </w:t>
      </w:r>
      <w:proofErr w:type="spellStart"/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>вказанням</w:t>
      </w:r>
      <w:proofErr w:type="spellEnd"/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 xml:space="preserve"> складу домогосподарства. Заява стане приводом для обстеження матеріально-побутових умов, а сам акт про обстеження – підставою для призначення субсидії.</w:t>
      </w:r>
    </w:p>
    <w:p w:rsidR="00A55260" w:rsidRPr="00D676C4" w:rsidRDefault="00A55260" w:rsidP="00D676C4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SourceSansPro" w:hAnsi="SourceSansPro"/>
          <w:color w:val="1D1D1B"/>
          <w:sz w:val="28"/>
          <w:szCs w:val="28"/>
          <w:lang w:val="uk-UA"/>
        </w:rPr>
      </w:pP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>Спрощено процедуру отримання субсидій для жителів об’єднаних територіальних громад. Відтепер ОТГ мають право приймати від гро</w:t>
      </w:r>
      <w:r w:rsidR="00293BDB">
        <w:rPr>
          <w:rFonts w:ascii="SourceSansPro" w:hAnsi="SourceSansPro"/>
          <w:color w:val="1D1D1B"/>
          <w:sz w:val="28"/>
          <w:szCs w:val="28"/>
          <w:lang w:val="uk-UA"/>
        </w:rPr>
        <w:t xml:space="preserve">мадян документи для оформлення </w:t>
      </w: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>субсидії для передачі їх органам соціального захисту населення. Механізм повторює практику звернень до сільських і селищних рад.</w:t>
      </w:r>
    </w:p>
    <w:p w:rsidR="00A55260" w:rsidRPr="00D676C4" w:rsidRDefault="00A55260" w:rsidP="00D676C4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SourceSansPro" w:hAnsi="SourceSansPro"/>
          <w:color w:val="1D1D1B"/>
          <w:sz w:val="28"/>
          <w:szCs w:val="28"/>
          <w:lang w:val="uk-UA"/>
        </w:rPr>
      </w:pP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>Уряд також проведе преміювання домогосподарств за економію ресурсів за підсумками цього опалювального сезону. Так як і минулого року, під монетизацію підпадають зекономлені домогосподарствами 150 кіловат електроенергії, якщо цей ресурс використовується для опалення, або 100 кубів газу. У грошовому екв</w:t>
      </w:r>
      <w:r w:rsidR="00293BDB">
        <w:rPr>
          <w:rFonts w:ascii="SourceSansPro" w:hAnsi="SourceSansPro"/>
          <w:color w:val="1D1D1B"/>
          <w:sz w:val="28"/>
          <w:szCs w:val="28"/>
          <w:lang w:val="uk-UA"/>
        </w:rPr>
        <w:t xml:space="preserve">іваленті це майже 700 гривень. </w:t>
      </w:r>
      <w:proofErr w:type="spellStart"/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>Субсидіантам</w:t>
      </w:r>
      <w:proofErr w:type="spellEnd"/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 xml:space="preserve">, які економно використовували ресурси, треба так само – до 1 вересня </w:t>
      </w:r>
      <w:r w:rsidR="00293BDB">
        <w:rPr>
          <w:rFonts w:ascii="SourceSansPro" w:hAnsi="SourceSansPro" w:hint="eastAsia"/>
          <w:color w:val="1D1D1B"/>
          <w:sz w:val="28"/>
          <w:szCs w:val="28"/>
          <w:lang w:val="uk-UA"/>
        </w:rPr>
        <w:t>–</w:t>
      </w: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 xml:space="preserve"> подати заяву </w:t>
      </w:r>
      <w:r w:rsidR="00293BDB">
        <w:rPr>
          <w:rFonts w:ascii="SourceSansPro" w:hAnsi="SourceSansPro"/>
          <w:color w:val="1D1D1B"/>
          <w:sz w:val="28"/>
          <w:szCs w:val="28"/>
          <w:lang w:val="uk-UA"/>
        </w:rPr>
        <w:t>в</w:t>
      </w: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 xml:space="preserve"> місцеве управління соціального захисту населення, на підставі якої здійснюватиметься виплата грошової винагороди за енергоефективність.</w:t>
      </w:r>
    </w:p>
    <w:p w:rsidR="00A55260" w:rsidRDefault="00A55260" w:rsidP="00D676C4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SourceSansPro" w:hAnsi="SourceSansPro"/>
          <w:color w:val="1D1D1B"/>
          <w:sz w:val="28"/>
          <w:szCs w:val="28"/>
          <w:lang w:val="uk-UA"/>
        </w:rPr>
      </w:pP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t xml:space="preserve">Інформацію про наявність економії кожен отримувач субсидії може відслідковувати у своїй платіжці або шляхом звернення до постачальника </w:t>
      </w:r>
      <w:r w:rsidRPr="00D676C4">
        <w:rPr>
          <w:rFonts w:ascii="SourceSansPro" w:hAnsi="SourceSansPro"/>
          <w:color w:val="1D1D1B"/>
          <w:sz w:val="28"/>
          <w:szCs w:val="28"/>
          <w:lang w:val="uk-UA"/>
        </w:rPr>
        <w:lastRenderedPageBreak/>
        <w:t>газу чи електроенергії, якщо вони використовуються для опалення. Щоправда обрати спосіб отримання коштів треба самостійно.</w:t>
      </w:r>
    </w:p>
    <w:p w:rsidR="00293BDB" w:rsidRDefault="00293BDB" w:rsidP="00D676C4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SourceSansPro" w:hAnsi="SourceSansPro"/>
          <w:color w:val="1D1D1B"/>
          <w:sz w:val="28"/>
          <w:szCs w:val="28"/>
          <w:lang w:val="uk-UA"/>
        </w:rPr>
      </w:pPr>
    </w:p>
    <w:p w:rsidR="00293BDB" w:rsidRPr="00293BDB" w:rsidRDefault="00293BDB" w:rsidP="00293BDB">
      <w:pPr>
        <w:pStyle w:val="a3"/>
        <w:shd w:val="clear" w:color="auto" w:fill="FFFFFF"/>
        <w:spacing w:before="0" w:beforeAutospacing="0" w:after="0" w:afterAutospacing="0"/>
        <w:ind w:firstLine="851"/>
        <w:jc w:val="right"/>
        <w:textAlignment w:val="baseline"/>
        <w:rPr>
          <w:rFonts w:ascii="SourceSansPro" w:hAnsi="SourceSansPro"/>
          <w:i/>
          <w:color w:val="1D1D1B"/>
          <w:sz w:val="28"/>
          <w:szCs w:val="28"/>
          <w:lang w:val="uk-UA"/>
        </w:rPr>
      </w:pPr>
      <w:r w:rsidRPr="00293BDB">
        <w:rPr>
          <w:rFonts w:ascii="SourceSansPro" w:hAnsi="SourceSansPro"/>
          <w:i/>
          <w:color w:val="1D1D1B"/>
          <w:sz w:val="28"/>
          <w:szCs w:val="28"/>
          <w:lang w:val="uk-UA"/>
        </w:rPr>
        <w:t>Матеріали Кабінету Міністрів України</w:t>
      </w:r>
    </w:p>
    <w:p w:rsidR="002217BA" w:rsidRPr="00D676C4" w:rsidRDefault="002217BA" w:rsidP="00D676C4">
      <w:pPr>
        <w:spacing w:after="0" w:line="240" w:lineRule="auto"/>
        <w:ind w:firstLine="851"/>
        <w:jc w:val="both"/>
        <w:rPr>
          <w:sz w:val="28"/>
          <w:szCs w:val="28"/>
          <w:lang w:val="uk-UA"/>
        </w:rPr>
      </w:pPr>
    </w:p>
    <w:sectPr w:rsidR="002217BA" w:rsidRPr="00D67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05B"/>
    <w:rsid w:val="002217BA"/>
    <w:rsid w:val="00293BDB"/>
    <w:rsid w:val="00870692"/>
    <w:rsid w:val="00A55260"/>
    <w:rsid w:val="00D676C4"/>
    <w:rsid w:val="00D7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ith-bukvica">
    <w:name w:val="with-bukvica"/>
    <w:basedOn w:val="a"/>
    <w:rsid w:val="00A55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55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260"/>
    <w:rPr>
      <w:b/>
      <w:bCs/>
    </w:rPr>
  </w:style>
  <w:style w:type="character" w:styleId="a5">
    <w:name w:val="Emphasis"/>
    <w:basedOn w:val="a0"/>
    <w:uiPriority w:val="20"/>
    <w:qFormat/>
    <w:rsid w:val="00A552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ith-bukvica">
    <w:name w:val="with-bukvica"/>
    <w:basedOn w:val="a"/>
    <w:rsid w:val="00A55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55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260"/>
    <w:rPr>
      <w:b/>
      <w:bCs/>
    </w:rPr>
  </w:style>
  <w:style w:type="character" w:styleId="a5">
    <w:name w:val="Emphasis"/>
    <w:basedOn w:val="a0"/>
    <w:uiPriority w:val="20"/>
    <w:qFormat/>
    <w:rsid w:val="00A552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departament_inform</dc:creator>
  <cp:keywords/>
  <dc:description/>
  <cp:lastModifiedBy>departament_inform</cp:lastModifiedBy>
  <cp:revision>4</cp:revision>
  <dcterms:created xsi:type="dcterms:W3CDTF">2018-05-02T06:55:00Z</dcterms:created>
  <dcterms:modified xsi:type="dcterms:W3CDTF">2018-05-02T07:17:00Z</dcterms:modified>
</cp:coreProperties>
</file>